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rFonts w:ascii="Georgia" w:hAnsi="Georgia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Простые советы логопеда родителям</w:t>
      </w:r>
      <w:r>
        <w:rPr>
          <w:rStyle w:val="a4"/>
          <w:rFonts w:ascii="Georgia" w:hAnsi="Georgia"/>
          <w:color w:val="000000"/>
          <w:sz w:val="28"/>
          <w:szCs w:val="28"/>
        </w:rPr>
        <w:t xml:space="preserve">. </w:t>
      </w:r>
    </w:p>
    <w:p w:rsid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rFonts w:ascii="Georgia" w:hAnsi="Georgia"/>
          <w:color w:val="000000"/>
          <w:sz w:val="28"/>
          <w:szCs w:val="28"/>
        </w:rPr>
      </w:pPr>
    </w:p>
    <w:p w:rsid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Учитель – логопед </w:t>
      </w:r>
    </w:p>
    <w:p w:rsid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Багайскова М.А.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Georgia" w:hAnsi="Georgia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857625" cy="2914503"/>
            <wp:effectExtent l="0" t="0" r="0" b="635"/>
            <wp:docPr id="2" name="Рисунок 2" descr="https://s3.eu-central-1.amazonaws.com/images.hipdir/534085/nrgpanorlbohjqfkbrtqiegiwyydk4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eu-central-1.amazonaws.com/images.hipdir/534085/nrgpanorlbohjqfkbrtqiegiwyydk4i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531" cy="292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1. 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2. 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3. 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 xml:space="preserve">4. Задавайте ОТКРЫТЫЕ вопросы. Это будет стимулировать вашего ребенка использовать несколько слов для ответа. Например, </w:t>
      </w:r>
      <w:proofErr w:type="gramStart"/>
      <w:r w:rsidRPr="00B315CF">
        <w:rPr>
          <w:rFonts w:ascii="Georgia" w:hAnsi="Georgia"/>
          <w:color w:val="000000"/>
          <w:sz w:val="28"/>
          <w:szCs w:val="28"/>
        </w:rPr>
        <w:t>говорите</w:t>
      </w:r>
      <w:proofErr w:type="gramEnd"/>
      <w:r w:rsidRPr="00B315CF">
        <w:rPr>
          <w:rFonts w:ascii="Georgia" w:hAnsi="Georgia"/>
          <w:color w:val="000000"/>
          <w:sz w:val="28"/>
          <w:szCs w:val="28"/>
        </w:rPr>
        <w:t xml:space="preserve"> "Что он делает?" вместо «Он играет?»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5. Выдерживайте временную паузу, чтобы у ребенка была возможность говорить и отвечать на вопросы.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 xml:space="preserve">6. Слушайте звуки и шумы. </w:t>
      </w:r>
      <w:proofErr w:type="gramStart"/>
      <w:r w:rsidRPr="00B315CF">
        <w:rPr>
          <w:rFonts w:ascii="Georgia" w:hAnsi="Georgia"/>
          <w:color w:val="000000"/>
          <w:sz w:val="28"/>
          <w:szCs w:val="28"/>
        </w:rPr>
        <w:t>Спросите</w:t>
      </w:r>
      <w:proofErr w:type="gramEnd"/>
      <w:r w:rsidRPr="00B315CF">
        <w:rPr>
          <w:rFonts w:ascii="Georgia" w:hAnsi="Georgia"/>
          <w:color w:val="000000"/>
          <w:sz w:val="28"/>
          <w:szCs w:val="28"/>
        </w:rPr>
        <w:t xml:space="preserve"> «Что это?» Это может быть лай собаки, шум ветра, мотор самолета и т.д.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7. Если вам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 xml:space="preserve">8. Если ребенок называет только одно слово, начните учить его коротким фразам. Используйте слова, которые ваш ребенок знает. Добавьте цвет, </w:t>
      </w:r>
      <w:r w:rsidRPr="00B315CF">
        <w:rPr>
          <w:rFonts w:ascii="Georgia" w:hAnsi="Georgia"/>
          <w:color w:val="000000"/>
          <w:sz w:val="28"/>
          <w:szCs w:val="28"/>
        </w:rPr>
        <w:lastRenderedPageBreak/>
        <w:t xml:space="preserve">размер, действие. Например, если ребенок говорит «мяч», последовательно научите его </w:t>
      </w:r>
      <w:proofErr w:type="gramStart"/>
      <w:r w:rsidRPr="00B315CF">
        <w:rPr>
          <w:rFonts w:ascii="Georgia" w:hAnsi="Georgia"/>
          <w:color w:val="000000"/>
          <w:sz w:val="28"/>
          <w:szCs w:val="28"/>
        </w:rPr>
        <w:t>говорить</w:t>
      </w:r>
      <w:proofErr w:type="gramEnd"/>
      <w:r w:rsidRPr="00B315CF">
        <w:rPr>
          <w:rFonts w:ascii="Georgia" w:hAnsi="Georgia"/>
          <w:color w:val="000000"/>
          <w:sz w:val="28"/>
          <w:szCs w:val="28"/>
        </w:rPr>
        <w:t xml:space="preserve"> «Большой мяч», «Танин мяч», «круглый мяч» и т.д.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9.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10. Весьма важно уже в раннем возрасте обратить внимание на речевое развитие ребенка, а не дожидаться, когда он «сам заговорит».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 xml:space="preserve">11. Разговаривайте с ребенком ПРАВИЛЬНО, произнося звуки родного языка четко, 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неискаженно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. Не говорите с ребенком так, будто бы он еще совсем маленький («не сюсюкайтесь» с ним).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12. По любому вопросу вы всегда можете обратиться к логопеду за советом или рекомендацией.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i/>
          <w:iCs/>
          <w:color w:val="000000"/>
          <w:sz w:val="28"/>
          <w:szCs w:val="28"/>
        </w:rPr>
        <w:t>Роль пальчиковых игр в развитии речи.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Развитие тонкой моторики рук имеет огромное значение для развития речи детей. Дело в том, что в головном мозге человека центры, отвечающие за речь и движения пальцев рук расположены очень близко. Стимулируя тонкую моторику и побуждая тем самым соответствующие отделы мозга, мы активизируем и соседние зоны, отвечающие за речь.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Движения организма и речевая моторика имеют единые механизмы, поэтому развитие тонкой моторики рук напрямую влияет на развитие речи. В связи с этим пальчиковая гимнастика должна занять прочное место в ваших занятиях с ребенком.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У детей с задержкой речевого развития наблюдается плохая координация мелкой моторики пальцев рук. И как следствие - может развиться нарушение письма. Развитие движения пальцев как бы подготовит платформу для дальнейшего развития как устной, так и письменной речи.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Играйте со своим ребенком в пальчиковые игры, учите его закручивать гайки, закрывать и открывать ключом замок, зашнуровывать ботинки, застегивать и расстегивать пуговицы.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 w:cs="Arial"/>
          <w:color w:val="000000"/>
          <w:sz w:val="28"/>
          <w:szCs w:val="28"/>
        </w:rPr>
        <w:t> </w:t>
      </w:r>
      <w:r w:rsidRPr="00B315CF">
        <w:rPr>
          <w:rStyle w:val="a4"/>
          <w:rFonts w:ascii="Georgia" w:hAnsi="Georgia"/>
          <w:color w:val="000000"/>
          <w:sz w:val="28"/>
          <w:szCs w:val="28"/>
        </w:rPr>
        <w:t>Для чего нужно артикуляционная гимнастика.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Звуки речи образуются в результате сложного комплекса движений артикуляционных органов. Мы правильно произносим различные звуки благодаря силе, хорошей подвижности и дифференцированной работе органов артикуляционного аппарата. Для четкой артикуляции нужны сильные, упругие и подвижные органы речи - язык, губы, небо.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Артикуляционная гимнастика является основой формирования речевых звуков и коррекции нарушений звукопроизношения.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 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Проводить артикуляционную гимнастику нужно ежедневно. Лучше выполнять упражнения 3-4 раза в день по 3-5 минут. Не следует предлагать детям более 2-3 упражнений за раз. Каждое упражнение выполняется по 5-7 раз. Статические упражнения выполняются по 10-15 секунд (удержание артикуляционной позы в одном положении). Артикуляционную гимнастику выполняют сидя перед зеркалом. Начинать гимнастику лучше с упражнений для губ.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i/>
          <w:iCs/>
          <w:color w:val="000000"/>
          <w:sz w:val="28"/>
          <w:szCs w:val="28"/>
        </w:rPr>
        <w:t>Характеристика звукопроизношения в норме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i/>
          <w:iCs/>
          <w:color w:val="000000"/>
          <w:sz w:val="28"/>
          <w:szCs w:val="28"/>
        </w:rPr>
        <w:lastRenderedPageBreak/>
        <w:t>Речевое развитие детей 2-3 лет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Звукопроизношение</w:t>
      </w:r>
      <w:r w:rsidRPr="00B315CF">
        <w:rPr>
          <w:rFonts w:ascii="Georgia" w:hAnsi="Georgia"/>
          <w:color w:val="000000"/>
          <w:sz w:val="28"/>
          <w:szCs w:val="28"/>
        </w:rPr>
        <w:t>. В речи ребенка третьего года жизни должны появиться звуки [с’], [л’], [й’], а также, [г], [х], [к], [м], [п], [б], [н], [в], [ф], [д], [т] (и их мягкие пары), все гласные. Однако произношение многих звуков еще далеко от совершенства, что на данном возрастном этапе является характерным для детской речи, так как подвижность мышц языка и губ еще недостаточно развита. Многие трудные звуки ребенок заменяет более легкими для произношения. Так, шипящие звуки ([ш], [ж], [ч’], [щ’]) малыш нередко заменяет мягкими свистящими: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сяпка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(шапка),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зюк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(жук),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цяйник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(чайник),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сенок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(щенок). Иногда вместо звука [ч’] ребенок может произносить [т’]: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тясы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(часы). Некоторые дети в этом возрасте заменяют шипящие звуки твердыми свистящими: «сапка» вместо шапка; твердые свистящие- мягкими свистящими: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сянки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(санки),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зяйка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</w:t>
      </w:r>
      <w:hyperlink r:id="rId5" w:history="1">
        <w:r w:rsidRPr="00B315CF">
          <w:rPr>
            <w:rStyle w:val="a6"/>
            <w:rFonts w:ascii="Georgia" w:hAnsi="Georgia"/>
            <w:color w:val="005FA9"/>
            <w:sz w:val="28"/>
            <w:szCs w:val="28"/>
            <w:bdr w:val="none" w:sz="0" w:space="0" w:color="auto" w:frame="1"/>
          </w:rPr>
          <w:t>зайка</w:t>
        </w:r>
      </w:hyperlink>
      <w:r w:rsidRPr="00B315CF">
        <w:rPr>
          <w:rFonts w:ascii="Georgia" w:hAnsi="Georgia"/>
          <w:color w:val="000000"/>
          <w:sz w:val="28"/>
          <w:szCs w:val="28"/>
        </w:rPr>
        <w:t>). Согласные [р], [р’], [л] отсутствуют или заменяются звуками [л'], [й]: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ыба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(рыба),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гия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(гиря),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ябоко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(яблоко),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двель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(дверь),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голюби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(голуби),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мей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(мел).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Словарный запас. </w:t>
      </w:r>
      <w:r w:rsidRPr="00B315CF">
        <w:rPr>
          <w:rFonts w:ascii="Georgia" w:hAnsi="Georgia"/>
          <w:color w:val="000000"/>
          <w:sz w:val="28"/>
          <w:szCs w:val="28"/>
        </w:rPr>
        <w:t xml:space="preserve">Быстро пополняется пассивный и активный словарь ребенка: к 2 годам он достигает </w:t>
      </w:r>
      <w:proofErr w:type="gramStart"/>
      <w:r w:rsidRPr="00B315CF">
        <w:rPr>
          <w:rFonts w:ascii="Georgia" w:hAnsi="Georgia"/>
          <w:color w:val="000000"/>
          <w:sz w:val="28"/>
          <w:szCs w:val="28"/>
        </w:rPr>
        <w:t>примерно  300</w:t>
      </w:r>
      <w:proofErr w:type="gramEnd"/>
      <w:r w:rsidRPr="00B315CF">
        <w:rPr>
          <w:rFonts w:ascii="Georgia" w:hAnsi="Georgia"/>
          <w:color w:val="000000"/>
          <w:sz w:val="28"/>
          <w:szCs w:val="28"/>
        </w:rPr>
        <w:t xml:space="preserve"> слов, а к 3 годам – до 1000 слов. Кроме существительных и глаголов ребенок все чаще употребляет прилагательные, наречия, предлоги, местоимения. На третьем году жизни малыш с удовольствием слушает и воспринимает несложные сказки, рассказы, с легкостью выполняет простые словесные поручения.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Фразовая речь.</w:t>
      </w:r>
      <w:r w:rsidRPr="00B315CF">
        <w:rPr>
          <w:rFonts w:ascii="Georgia" w:hAnsi="Georgia"/>
          <w:color w:val="000000"/>
          <w:sz w:val="28"/>
          <w:szCs w:val="28"/>
        </w:rPr>
        <w:t xml:space="preserve"> Специалисты единодушны в том, что к 2 годам у малыша уже должна сформироваться фразовая речь. Пускай фразы пока не всегда понятны и состоят из двух слов, часто 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лепетных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 xml:space="preserve">. </w:t>
      </w:r>
      <w:proofErr w:type="gramStart"/>
      <w:r w:rsidRPr="00B315CF">
        <w:rPr>
          <w:rFonts w:ascii="Georgia" w:hAnsi="Georgia"/>
          <w:color w:val="000000"/>
          <w:sz w:val="28"/>
          <w:szCs w:val="28"/>
        </w:rPr>
        <w:t>Например</w:t>
      </w:r>
      <w:proofErr w:type="gramEnd"/>
      <w:r w:rsidRPr="00B315CF">
        <w:rPr>
          <w:rFonts w:ascii="Georgia" w:hAnsi="Georgia"/>
          <w:color w:val="000000"/>
          <w:sz w:val="28"/>
          <w:szCs w:val="28"/>
        </w:rPr>
        <w:t xml:space="preserve">: МАМА, ПИ (мама, я хочу пить). ДЁ УЯТЬ (идем гулять). Главное - </w:t>
      </w:r>
      <w:proofErr w:type="gramStart"/>
      <w:r w:rsidRPr="00B315CF">
        <w:rPr>
          <w:rFonts w:ascii="Georgia" w:hAnsi="Georgia"/>
          <w:color w:val="000000"/>
          <w:sz w:val="28"/>
          <w:szCs w:val="28"/>
        </w:rPr>
        <w:t>появилась  фраза</w:t>
      </w:r>
      <w:proofErr w:type="gramEnd"/>
      <w:r w:rsidRPr="00B315CF">
        <w:rPr>
          <w:rFonts w:ascii="Georgia" w:hAnsi="Georgia"/>
          <w:color w:val="000000"/>
          <w:sz w:val="28"/>
          <w:szCs w:val="28"/>
        </w:rPr>
        <w:t xml:space="preserve"> (предложение). А вот предложения трехлетних детей становятся сложными, с союзами «потому что», «или», «чтобы». И, хотя </w:t>
      </w:r>
      <w:proofErr w:type="gramStart"/>
      <w:r w:rsidRPr="00B315CF">
        <w:rPr>
          <w:rFonts w:ascii="Georgia" w:hAnsi="Georgia"/>
          <w:color w:val="000000"/>
          <w:sz w:val="28"/>
          <w:szCs w:val="28"/>
        </w:rPr>
        <w:t>в</w:t>
      </w:r>
      <w:r w:rsidRPr="00B315CF">
        <w:rPr>
          <w:rStyle w:val="a4"/>
          <w:rFonts w:ascii="Georgia" w:hAnsi="Georgia"/>
          <w:color w:val="000000"/>
          <w:sz w:val="28"/>
          <w:szCs w:val="28"/>
        </w:rPr>
        <w:t>  </w:t>
      </w:r>
      <w:r w:rsidRPr="00B315CF">
        <w:rPr>
          <w:rFonts w:ascii="Georgia" w:hAnsi="Georgia"/>
          <w:color w:val="000000"/>
          <w:sz w:val="28"/>
          <w:szCs w:val="28"/>
        </w:rPr>
        <w:t>их</w:t>
      </w:r>
      <w:proofErr w:type="gramEnd"/>
      <w:r w:rsidRPr="00B315CF">
        <w:rPr>
          <w:rFonts w:ascii="Georgia" w:hAnsi="Georgia"/>
          <w:color w:val="000000"/>
          <w:sz w:val="28"/>
          <w:szCs w:val="28"/>
        </w:rPr>
        <w:t xml:space="preserve"> речи еще много неверного употребления окончаний («Смотри, как много 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мячов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 xml:space="preserve">!»), суффиксов («У меня есть 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куклочка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 xml:space="preserve">»), согласований («Это мой кукла!»), ударений («Ложка лежит на 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стОле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»), постепенно их становится все меньше, они приобретают случайный характер и исчезают приблизительно в 5-6 лет.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i/>
          <w:iCs/>
          <w:color w:val="000000"/>
          <w:sz w:val="28"/>
          <w:szCs w:val="28"/>
        </w:rPr>
        <w:t>Речевое развитие детей 3-4 лет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«как?». В этот период обнаруживается наибольшая чуткость ребенка к языку.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Звукопроизношение. </w:t>
      </w:r>
      <w:r w:rsidRPr="00B315CF">
        <w:rPr>
          <w:rFonts w:ascii="Georgia" w:hAnsi="Georgia"/>
          <w:color w:val="000000"/>
          <w:sz w:val="28"/>
          <w:szCs w:val="28"/>
        </w:rPr>
        <w:t>Ребенок четвертого года жизни правильно произносит свистящие звуки [с], [з] и [ц]. В этом возрасте он еще не всегда может верно произнести шипящие звуки [ш], [ж], [ч], [щ] и часто заменяет их свистящими [с], [з], [ц]: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каса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(каша),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нозык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(ножик),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клюц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(ключ). Сонорные [р], [р’], [л] малыш может заменять звуком [л’], реже [й]: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лябота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(работа), «лека» (река</w:t>
      </w:r>
      <w:proofErr w:type="gramStart"/>
      <w:r w:rsidRPr="00B315CF">
        <w:rPr>
          <w:rFonts w:ascii="Georgia" w:hAnsi="Georgia"/>
          <w:color w:val="000000"/>
          <w:sz w:val="28"/>
          <w:szCs w:val="28"/>
        </w:rPr>
        <w:t>),  «</w:t>
      </w:r>
      <w:proofErr w:type="spellStart"/>
      <w:proofErr w:type="gramEnd"/>
      <w:r w:rsidRPr="00B315CF">
        <w:rPr>
          <w:rFonts w:ascii="Georgia" w:hAnsi="Georgia"/>
          <w:color w:val="000000"/>
          <w:sz w:val="28"/>
          <w:szCs w:val="28"/>
        </w:rPr>
        <w:t>лямпа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(лампа),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каяндас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(карандаш),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устай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(устал).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Слоговая структура слова.</w:t>
      </w:r>
      <w:r w:rsidRPr="00B315CF">
        <w:rPr>
          <w:rFonts w:ascii="Georgia" w:hAnsi="Georgia"/>
          <w:color w:val="000000"/>
          <w:sz w:val="28"/>
          <w:szCs w:val="28"/>
        </w:rPr>
        <w:t> В некоторых словах ребенок опускает или переставляет не только звуки, но и целые слоги, например, он может произнести слово автомобиль как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амабиль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», магазин как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гамазин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 xml:space="preserve">», чемодан </w:t>
      </w:r>
      <w:r w:rsidRPr="00B315CF">
        <w:rPr>
          <w:rFonts w:ascii="Georgia" w:hAnsi="Georgia"/>
          <w:color w:val="000000"/>
          <w:sz w:val="28"/>
          <w:szCs w:val="28"/>
        </w:rPr>
        <w:lastRenderedPageBreak/>
        <w:t>как «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чедоман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 и т.д. Но это относится к словам сложной слоговой структуры, к длинным и новым словам.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Словарный запас. </w:t>
      </w:r>
      <w:r w:rsidRPr="00B315CF">
        <w:rPr>
          <w:rFonts w:ascii="Georgia" w:hAnsi="Georgia"/>
          <w:color w:val="000000"/>
          <w:sz w:val="28"/>
          <w:szCs w:val="28"/>
        </w:rPr>
        <w:t>К четырем годам активный словарь ребенка почти удваивается и составляет примерно 2000 слов. В его речи кроме существительных и глаголов все чаще встречаются местоимения (мой, твой, наш), наречия (холодно, вкусно), появляются числительные (один, два). Если раньше ребенок употреблял только качественные прилагательные (мягкий, теплый), то теперь использует и притяжательные (дядина шляпа, кошкин хвост).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Грамматический строй речи </w:t>
      </w:r>
      <w:r w:rsidRPr="00B315CF">
        <w:rPr>
          <w:rFonts w:ascii="Georgia" w:hAnsi="Georgia"/>
          <w:color w:val="000000"/>
          <w:sz w:val="28"/>
          <w:szCs w:val="28"/>
        </w:rPr>
        <w:t xml:space="preserve">еще формируется, поэтому допустимы неверные употребления окончаний, суффиксов, приставок, согласований слов в предложении («Купи синюю шарик!», «Этот собачонок сидел под стулом», «Я 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рисоваю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»). Произвольное обращение с ударением — тоже вариант нормы: «холодная в</w:t>
      </w:r>
      <w:r w:rsidRPr="00B315CF">
        <w:rPr>
          <w:rStyle w:val="a4"/>
          <w:rFonts w:ascii="Georgia" w:hAnsi="Georgia"/>
          <w:color w:val="000000"/>
          <w:sz w:val="28"/>
          <w:szCs w:val="28"/>
        </w:rPr>
        <w:t>о</w:t>
      </w:r>
      <w:r w:rsidRPr="00B315CF">
        <w:rPr>
          <w:rFonts w:ascii="Georgia" w:hAnsi="Georgia"/>
          <w:color w:val="000000"/>
          <w:sz w:val="28"/>
          <w:szCs w:val="28"/>
        </w:rPr>
        <w:t>да», «болит р</w:t>
      </w:r>
      <w:r w:rsidRPr="00B315CF">
        <w:rPr>
          <w:rStyle w:val="a4"/>
          <w:rFonts w:ascii="Georgia" w:hAnsi="Georgia"/>
          <w:color w:val="000000"/>
          <w:sz w:val="28"/>
          <w:szCs w:val="28"/>
        </w:rPr>
        <w:t>у</w:t>
      </w:r>
      <w:r w:rsidRPr="00B315CF">
        <w:rPr>
          <w:rFonts w:ascii="Georgia" w:hAnsi="Georgia"/>
          <w:color w:val="000000"/>
          <w:sz w:val="28"/>
          <w:szCs w:val="28"/>
        </w:rPr>
        <w:t>ка».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Фразовая речь.</w:t>
      </w:r>
      <w:r w:rsidRPr="00B315CF">
        <w:rPr>
          <w:rFonts w:ascii="Georgia" w:hAnsi="Georgia"/>
          <w:color w:val="000000"/>
          <w:sz w:val="28"/>
          <w:szCs w:val="28"/>
        </w:rPr>
        <w:t> Усложняется и построение фраз. Если раньше малыш, прося яблоко, говорил: «Дай яблоко», то теперь эту фразу он может произнести и так: «Дай мне большое (маленькое или красное) яблоко», то есть указать величину или цвет предмета. Тем не менее, ребенок не всегда может связно и понятно рассказать, что он видел на улице, пересказать сказку.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i/>
          <w:iCs/>
          <w:color w:val="000000"/>
          <w:sz w:val="28"/>
          <w:szCs w:val="28"/>
        </w:rPr>
        <w:t>Речевое развитие детей 4-5 лет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На пятом году жизни речь ребенка становится разнообразнее, правильнее, богаче.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Звукопроизношение</w:t>
      </w:r>
      <w:r w:rsidRPr="00B315CF">
        <w:rPr>
          <w:rStyle w:val="a5"/>
          <w:rFonts w:ascii="Georgia" w:hAnsi="Georgia"/>
          <w:color w:val="000000"/>
          <w:sz w:val="28"/>
          <w:szCs w:val="28"/>
        </w:rPr>
        <w:t>.</w:t>
      </w:r>
      <w:r w:rsidRPr="00B315CF">
        <w:rPr>
          <w:rFonts w:ascii="Georgia" w:hAnsi="Georgia"/>
          <w:color w:val="000000"/>
          <w:sz w:val="28"/>
          <w:szCs w:val="28"/>
        </w:rPr>
        <w:t xml:space="preserve"> Дети данного возраста овладевают четким и чистым произношением шипящих звуков [ш], [ж], [ч], [щ], многие начинают верно произносить звуки [р], [р’], [л], но еще не всегда умеют употреблять их во всех словах. Так, например, ребенок правильно произнесет звук [р] в слове сарай и в то же время этот же звук в слове крыша может произнести как [л]: 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клыша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. 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Интонация, высота, сила голоса. </w:t>
      </w:r>
      <w:r w:rsidRPr="00B315CF">
        <w:rPr>
          <w:rFonts w:ascii="Georgia" w:hAnsi="Georgia"/>
          <w:color w:val="000000"/>
          <w:sz w:val="28"/>
          <w:szCs w:val="28"/>
        </w:rPr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Формирование навыков звукового анализа. </w:t>
      </w:r>
      <w:r w:rsidRPr="00B315CF">
        <w:rPr>
          <w:rFonts w:ascii="Georgia" w:hAnsi="Georgia"/>
          <w:color w:val="000000"/>
          <w:sz w:val="28"/>
          <w:szCs w:val="28"/>
        </w:rPr>
        <w:t>Новообразованием пятого года жизни становится возможность узнавать звук в слове, а также подбор слов с заданным звуком, то есть развиваются простейшие формы звукового анализа.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Словарный запас. </w:t>
      </w:r>
      <w:r w:rsidRPr="00B315CF">
        <w:rPr>
          <w:rFonts w:ascii="Georgia" w:hAnsi="Georgia"/>
          <w:color w:val="000000"/>
          <w:sz w:val="28"/>
          <w:szCs w:val="28"/>
        </w:rPr>
        <w:t>Увеличение активного словаря (к пяти годам он достигает 3000 слов) дает возможность ребенку точнее излагать свои мысли, свободно общаться как с взрослыми, так и с детьми. Если пятилетний ребенок не знает, как назвать тот или иной предмет, то он, стремясь найти подходящее слово, создает свои слова. Большой интерес дети проявляют к звуковому оформлению слова, начинают подбирать созвучные пары слов, составлять небольшие стихи. В этот период совершенствуется речевой слух детей. Они получают возможность различать слова, отличающиеся одной фонемой (палка — балка, мишка — мышка).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Грамматический строй речи </w:t>
      </w:r>
      <w:r w:rsidRPr="00B315CF">
        <w:rPr>
          <w:rFonts w:ascii="Georgia" w:hAnsi="Georgia"/>
          <w:color w:val="000000"/>
          <w:sz w:val="28"/>
          <w:szCs w:val="28"/>
        </w:rPr>
        <w:t xml:space="preserve">еще формируется, поэтому допустимы неверные употребления окончаний, суффиксов, приставок, согласований слов в предложении («Купи синюю шарик!», «Этот собачонок сидел под стулом», </w:t>
      </w:r>
      <w:r w:rsidRPr="00B315CF">
        <w:rPr>
          <w:rFonts w:ascii="Georgia" w:hAnsi="Georgia"/>
          <w:color w:val="000000"/>
          <w:sz w:val="28"/>
          <w:szCs w:val="28"/>
        </w:rPr>
        <w:lastRenderedPageBreak/>
        <w:t xml:space="preserve">«Я 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рисоваю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»). Произвольное обращение с ударением — тоже вариант нормы: «холодная в</w:t>
      </w:r>
      <w:r w:rsidRPr="00B315CF">
        <w:rPr>
          <w:rStyle w:val="a4"/>
          <w:rFonts w:ascii="Georgia" w:hAnsi="Georgia"/>
          <w:color w:val="000000"/>
          <w:sz w:val="28"/>
          <w:szCs w:val="28"/>
        </w:rPr>
        <w:t>о</w:t>
      </w:r>
      <w:r w:rsidRPr="00B315CF">
        <w:rPr>
          <w:rFonts w:ascii="Georgia" w:hAnsi="Georgia"/>
          <w:color w:val="000000"/>
          <w:sz w:val="28"/>
          <w:szCs w:val="28"/>
        </w:rPr>
        <w:t>да», «болит р</w:t>
      </w:r>
      <w:r w:rsidRPr="00B315CF">
        <w:rPr>
          <w:rStyle w:val="a4"/>
          <w:rFonts w:ascii="Georgia" w:hAnsi="Georgia"/>
          <w:color w:val="000000"/>
          <w:sz w:val="28"/>
          <w:szCs w:val="28"/>
        </w:rPr>
        <w:t>у</w:t>
      </w:r>
      <w:r w:rsidRPr="00B315CF">
        <w:rPr>
          <w:rFonts w:ascii="Georgia" w:hAnsi="Georgia"/>
          <w:color w:val="000000"/>
          <w:sz w:val="28"/>
          <w:szCs w:val="28"/>
        </w:rPr>
        <w:t>ка».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Связная речь.</w:t>
      </w:r>
      <w:r w:rsidRPr="00B315CF">
        <w:rPr>
          <w:rFonts w:ascii="Georgia" w:hAnsi="Georgia"/>
          <w:color w:val="000000"/>
          <w:sz w:val="28"/>
          <w:szCs w:val="28"/>
        </w:rPr>
        <w:t> Дети начинают овладевать монологической речью. Ребенок среднего дошкольного возраста должен уметь связно рассказать о событиях из собственной жизни, описать животных или заменяющие их игрушки, рассказать об изображенном событии на картинке или на серии картинок. Он в состоянии пересказать знакомый текст. Свои ответы ребенок пятого года жизни строит из 2—3 и более фраз</w:t>
      </w:r>
      <w:r w:rsidRPr="00B315CF">
        <w:rPr>
          <w:rStyle w:val="a4"/>
          <w:rFonts w:ascii="Georgia" w:hAnsi="Georgia"/>
          <w:color w:val="000000"/>
          <w:sz w:val="28"/>
          <w:szCs w:val="28"/>
        </w:rPr>
        <w:t> </w:t>
      </w:r>
      <w:r w:rsidRPr="00B315CF">
        <w:rPr>
          <w:rFonts w:ascii="Georgia" w:hAnsi="Georgia"/>
          <w:color w:val="000000"/>
          <w:sz w:val="28"/>
          <w:szCs w:val="28"/>
        </w:rPr>
        <w:t>все чаще его речь включает сложносочиненные и сложноподчиненные предложения.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i/>
          <w:iCs/>
          <w:color w:val="000000"/>
          <w:sz w:val="28"/>
          <w:szCs w:val="28"/>
        </w:rPr>
        <w:t>Речевое развитие детей 5-6 лет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t>Развитие речи старшего дошкольника умение связно, последовательно, логично излагать свои мысли, развитие фонематического слуха — важнейшие моменты в подготовке детей к школе.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Звукопроизношение</w:t>
      </w:r>
      <w:r w:rsidRPr="00B315CF">
        <w:rPr>
          <w:rStyle w:val="a5"/>
          <w:rFonts w:ascii="Georgia" w:hAnsi="Georgia"/>
          <w:color w:val="000000"/>
          <w:sz w:val="28"/>
          <w:szCs w:val="28"/>
        </w:rPr>
        <w:t>. </w:t>
      </w:r>
      <w:r w:rsidRPr="00B315CF">
        <w:rPr>
          <w:rFonts w:ascii="Georgia" w:hAnsi="Georgia"/>
          <w:color w:val="000000"/>
          <w:sz w:val="28"/>
          <w:szCs w:val="28"/>
        </w:rPr>
        <w:t>К пяти годам заканчивается формирование правильного звукопроизношения. В норме все дети должны научиться четко произносить все звуки в составе слов и предложений.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 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Интонация, высота, сила голоса. </w:t>
      </w:r>
      <w:r w:rsidRPr="00B315CF">
        <w:rPr>
          <w:rFonts w:ascii="Georgia" w:hAnsi="Georgia"/>
          <w:color w:val="000000"/>
          <w:sz w:val="28"/>
          <w:szCs w:val="28"/>
        </w:rPr>
        <w:t>Большинство детей может произвольно менять силу и высоту голоса в зависимости от целей высказывания (вопрос, восклицание). К пяти годам нужно нормализовать темп речи. Нежелателен как убыстренный темп речи, приводящий к неотчетливому, неряшливому проговариванию со смазанной артикуляцией, так и замедленный, создающий трудности в общении.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Формирование навыков звукового анализа. </w:t>
      </w:r>
      <w:r w:rsidRPr="00B315CF">
        <w:rPr>
          <w:rFonts w:ascii="Georgia" w:hAnsi="Georgia"/>
          <w:color w:val="000000"/>
          <w:sz w:val="28"/>
          <w:szCs w:val="28"/>
        </w:rPr>
        <w:t>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Словарный запас. </w:t>
      </w:r>
      <w:r w:rsidRPr="00B315CF">
        <w:rPr>
          <w:rFonts w:ascii="Georgia" w:hAnsi="Georgia"/>
          <w:color w:val="000000"/>
          <w:sz w:val="28"/>
          <w:szCs w:val="28"/>
        </w:rPr>
        <w:t>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Грамматический строй речи. </w:t>
      </w:r>
      <w:r w:rsidRPr="00B315CF">
        <w:rPr>
          <w:rFonts w:ascii="Georgia" w:hAnsi="Georgia"/>
          <w:color w:val="000000"/>
          <w:sz w:val="28"/>
          <w:szCs w:val="28"/>
        </w:rPr>
        <w:t xml:space="preserve">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словотворчества становится все меньше. Тем не менее могут оставаться ошибки в употреблении форм с чередованиями звуков (хочу - 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хочут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 xml:space="preserve">), в употреблении форм множественного числа существительных в именительном и родительном падежах (дерево — дерева, карандаши — нет 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карандашов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) и так далее.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Связная речь.</w:t>
      </w:r>
      <w:r w:rsidRPr="00B315CF">
        <w:rPr>
          <w:rFonts w:ascii="Georgia" w:hAnsi="Georgia"/>
          <w:color w:val="000000"/>
          <w:sz w:val="28"/>
          <w:szCs w:val="28"/>
        </w:rPr>
        <w:t> 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i/>
          <w:iCs/>
          <w:color w:val="000000"/>
          <w:sz w:val="28"/>
          <w:szCs w:val="28"/>
        </w:rPr>
        <w:t>Речевое развитие детей 6-7 лет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Fonts w:ascii="Georgia" w:hAnsi="Georgia"/>
          <w:color w:val="000000"/>
          <w:sz w:val="28"/>
          <w:szCs w:val="28"/>
        </w:rPr>
        <w:lastRenderedPageBreak/>
        <w:t>В этом возрасте завершается дошкольный период развития ребенка, основным результатом которого является готовность к систематическому обучению.  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Звукопроизношение</w:t>
      </w:r>
      <w:r w:rsidRPr="00B315CF">
        <w:rPr>
          <w:rStyle w:val="a5"/>
          <w:rFonts w:ascii="Georgia" w:hAnsi="Georgia"/>
          <w:color w:val="000000"/>
          <w:sz w:val="28"/>
          <w:szCs w:val="28"/>
        </w:rPr>
        <w:t>. </w:t>
      </w:r>
      <w:r w:rsidRPr="00B315CF">
        <w:rPr>
          <w:rFonts w:ascii="Georgia" w:hAnsi="Georgia"/>
          <w:color w:val="000000"/>
          <w:sz w:val="28"/>
          <w:szCs w:val="28"/>
        </w:rPr>
        <w:t>К шести годам звукопроизношение у детей вполне нормализовалось, и работа идет по улучшению дикции, то есть умения правильно пользоваться звуками в потоке речи.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Фонематический слух. </w:t>
      </w:r>
      <w:r w:rsidRPr="00B315CF">
        <w:rPr>
          <w:rFonts w:ascii="Georgia" w:hAnsi="Georgia"/>
          <w:color w:val="000000"/>
          <w:sz w:val="28"/>
          <w:szCs w:val="28"/>
        </w:rPr>
        <w:t>Шестилетние дети четко различают на слух все звуки родного языка, в том числе и близкие по своим акустическим характеристикам: глухие и звонкие, твердые и мягкие.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Формирование навыков звукового анализа. </w:t>
      </w:r>
      <w:r w:rsidRPr="00B315CF">
        <w:rPr>
          <w:rFonts w:ascii="Georgia" w:hAnsi="Georgia"/>
          <w:color w:val="000000"/>
          <w:sz w:val="28"/>
          <w:szCs w:val="28"/>
        </w:rPr>
        <w:t>Получает свое развитие способность узнавать звуки в потоке речи, вычленять их из слова, устанавливать последовательность звуков в том или ином слове. Надо отметить, что без участия взрослых эти очень нужные умения могут совсем не сформироваться.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Словарный запас. </w:t>
      </w:r>
      <w:r w:rsidRPr="00B315CF">
        <w:rPr>
          <w:rFonts w:ascii="Georgia" w:hAnsi="Georgia"/>
          <w:color w:val="000000"/>
          <w:sz w:val="28"/>
          <w:szCs w:val="28"/>
        </w:rPr>
        <w:t>Словарь дошкольников шести-семи лет достаточно велик и уже не поддается точному учету, тем более существует большой разрыв в количественном отношении у детей с разным речевым развитием: есть дети, обладающие богатейшим словарным запасом, очень осведомленные в разных областях знаний, и дети, чей словарь очень беден и ограничивается бытовой тематикой.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Грамматический строй. </w:t>
      </w:r>
      <w:r w:rsidRPr="00B315CF">
        <w:rPr>
          <w:rFonts w:ascii="Georgia" w:hAnsi="Georgia"/>
          <w:color w:val="000000"/>
          <w:sz w:val="28"/>
          <w:szCs w:val="28"/>
        </w:rPr>
        <w:t xml:space="preserve">Практической грамматикой дошкольники уже овладели, ошибки могут оставаться в употреблении форм, являющихся исключениями: некоторые глагольные формы спряжений (ехать — 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ехают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 xml:space="preserve">); несклоняемые существительные (в </w:t>
      </w:r>
      <w:proofErr w:type="spellStart"/>
      <w:r w:rsidRPr="00B315CF">
        <w:rPr>
          <w:rFonts w:ascii="Georgia" w:hAnsi="Georgia"/>
          <w:color w:val="000000"/>
          <w:sz w:val="28"/>
          <w:szCs w:val="28"/>
        </w:rPr>
        <w:t>пальте</w:t>
      </w:r>
      <w:proofErr w:type="spellEnd"/>
      <w:r w:rsidRPr="00B315CF">
        <w:rPr>
          <w:rFonts w:ascii="Georgia" w:hAnsi="Georgia"/>
          <w:color w:val="000000"/>
          <w:sz w:val="28"/>
          <w:szCs w:val="28"/>
        </w:rPr>
        <w:t>) и другие речевые ошибки, характерные не только для дошкольников, но встречающиеся и в речи взрослых людей, так как являются объективно трудными для усвоения формами.</w:t>
      </w:r>
    </w:p>
    <w:p w:rsidR="00B315CF" w:rsidRPr="00B315CF" w:rsidRDefault="00B315CF" w:rsidP="00B315CF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B315CF">
        <w:rPr>
          <w:rStyle w:val="a4"/>
          <w:rFonts w:ascii="Georgia" w:hAnsi="Georgia"/>
          <w:color w:val="000000"/>
          <w:sz w:val="28"/>
          <w:szCs w:val="28"/>
        </w:rPr>
        <w:t>Связная речь. </w:t>
      </w:r>
      <w:r w:rsidRPr="00B315CF">
        <w:rPr>
          <w:rFonts w:ascii="Georgia" w:hAnsi="Georgia"/>
          <w:color w:val="000000"/>
          <w:sz w:val="28"/>
          <w:szCs w:val="28"/>
        </w:rPr>
        <w:t>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Ребенок может фантазировать, сочинять сказки.</w:t>
      </w:r>
    </w:p>
    <w:p w:rsidR="00415EA3" w:rsidRPr="00B315CF" w:rsidRDefault="00B315CF" w:rsidP="00B315CF">
      <w:pPr>
        <w:shd w:val="clear" w:color="auto" w:fill="FFFFFF" w:themeFill="background1"/>
        <w:jc w:val="center"/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 wp14:anchorId="58B52446" wp14:editId="383D6E91">
            <wp:extent cx="3714750" cy="3491865"/>
            <wp:effectExtent l="0" t="0" r="0" b="0"/>
            <wp:docPr id="1" name="Рисунок 1" descr="https://avatars.mds.yandex.net/get-zen_doc/1245815/pub_5c9121ea58588900b4312af3_5c9124f0f840094bc3ac9c7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245815/pub_5c9121ea58588900b4312af3_5c9124f0f840094bc3ac9c78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896" cy="349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EA3" w:rsidRPr="00B315CF" w:rsidSect="00B31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00"/>
    <w:rsid w:val="00366EA5"/>
    <w:rsid w:val="0041105C"/>
    <w:rsid w:val="00415EA3"/>
    <w:rsid w:val="004F481B"/>
    <w:rsid w:val="005217DB"/>
    <w:rsid w:val="00894FD0"/>
    <w:rsid w:val="00920EF7"/>
    <w:rsid w:val="009D3986"/>
    <w:rsid w:val="00B315CF"/>
    <w:rsid w:val="00C46F51"/>
    <w:rsid w:val="00CC28CB"/>
    <w:rsid w:val="00F1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B734B-0139-4722-AD83-8A119EAF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15CF"/>
    <w:rPr>
      <w:b/>
      <w:bCs/>
    </w:rPr>
  </w:style>
  <w:style w:type="character" w:styleId="a5">
    <w:name w:val="Emphasis"/>
    <w:basedOn w:val="a0"/>
    <w:uiPriority w:val="20"/>
    <w:qFormat/>
    <w:rsid w:val="00B315CF"/>
    <w:rPr>
      <w:i/>
      <w:iCs/>
    </w:rPr>
  </w:style>
  <w:style w:type="character" w:styleId="a6">
    <w:name w:val="Hyperlink"/>
    <w:basedOn w:val="a0"/>
    <w:uiPriority w:val="99"/>
    <w:semiHidden/>
    <w:unhideWhenUsed/>
    <w:rsid w:val="00B31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url?q=http%3A%2F%2Fwww.medn.ru%2Fsemiy%2Figryi-sblizhayuschie-malyishey-drug-s-drugom%2Fzayka.html&amp;sa=D&amp;sntz=1&amp;usg=AFQjCNEwUcBV4-Xqb9Nm6zxqGDqvyVNzh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2020-02-20T14:01:00Z</dcterms:created>
  <dcterms:modified xsi:type="dcterms:W3CDTF">2020-02-20T14:10:00Z</dcterms:modified>
</cp:coreProperties>
</file>